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1800"/>
        <w:gridCol w:w="5645"/>
      </w:tblGrid>
      <w:tr w:rsidR="00DA4926" w:rsidRPr="00540CC5" w:rsidTr="007E4AFA">
        <w:trPr>
          <w:trHeight w:val="1080"/>
        </w:trPr>
        <w:tc>
          <w:tcPr>
            <w:tcW w:w="1915" w:type="dxa"/>
            <w:shd w:val="clear" w:color="auto" w:fill="auto"/>
            <w:vAlign w:val="center"/>
          </w:tcPr>
          <w:p w:rsidR="00DA4926" w:rsidRPr="007E4AFA" w:rsidRDefault="00DA4926" w:rsidP="005D115F">
            <w:pPr>
              <w:pStyle w:val="ContactName"/>
              <w:rPr>
                <w:rFonts w:asciiTheme="minorHAnsi" w:hAnsiTheme="minorHAnsi" w:cs="Arial"/>
                <w:sz w:val="20"/>
              </w:rPr>
            </w:pPr>
            <w:r w:rsidRPr="007E4AFA">
              <w:rPr>
                <w:rFonts w:asciiTheme="minorHAnsi" w:hAnsiTheme="minorHAnsi" w:cs="Arial"/>
                <w:sz w:val="20"/>
              </w:rPr>
              <w:t xml:space="preserve">Contact: </w:t>
            </w:r>
            <w:r w:rsidR="000B2E09" w:rsidRPr="007E4AFA">
              <w:rPr>
                <w:rFonts w:asciiTheme="minorHAnsi" w:hAnsiTheme="minorHAnsi" w:cs="Arial"/>
                <w:sz w:val="20"/>
              </w:rPr>
              <w:t>Your Name</w:t>
            </w:r>
            <w:r w:rsidR="00400966" w:rsidRPr="007E4AFA">
              <w:rPr>
                <w:rFonts w:asciiTheme="minorHAnsi" w:hAnsiTheme="minorHAnsi" w:cs="Arial"/>
                <w:sz w:val="20"/>
              </w:rPr>
              <w:t>, Coordinator</w:t>
            </w:r>
          </w:p>
          <w:p w:rsidR="00DA4926" w:rsidRPr="007E4AFA" w:rsidRDefault="00400966" w:rsidP="005D115F">
            <w:pPr>
              <w:pStyle w:val="ContactInformation"/>
              <w:rPr>
                <w:rFonts w:asciiTheme="minorHAnsi" w:hAnsiTheme="minorHAnsi" w:cs="Arial"/>
                <w:sz w:val="20"/>
              </w:rPr>
            </w:pPr>
            <w:r w:rsidRPr="007E4AFA">
              <w:rPr>
                <w:rFonts w:asciiTheme="minorHAnsi" w:hAnsiTheme="minorHAnsi" w:cs="Arial"/>
                <w:sz w:val="20"/>
              </w:rPr>
              <w:t>XYZ Coalition</w:t>
            </w:r>
          </w:p>
          <w:p w:rsidR="00DA4926" w:rsidRPr="007E4AFA" w:rsidRDefault="00DA4926" w:rsidP="005D115F">
            <w:pPr>
              <w:pStyle w:val="ContactInformation"/>
              <w:rPr>
                <w:rFonts w:asciiTheme="minorHAnsi" w:hAnsiTheme="minorHAnsi" w:cs="Arial"/>
                <w:sz w:val="20"/>
              </w:rPr>
            </w:pPr>
            <w:r w:rsidRPr="007E4AFA">
              <w:rPr>
                <w:rFonts w:asciiTheme="minorHAnsi" w:hAnsiTheme="minorHAnsi" w:cs="Arial"/>
                <w:sz w:val="20"/>
              </w:rPr>
              <w:t>Phone</w:t>
            </w:r>
            <w:r w:rsidR="00A62DF6" w:rsidRPr="007E4AFA">
              <w:rPr>
                <w:rFonts w:asciiTheme="minorHAnsi" w:hAnsiTheme="minorHAnsi" w:cs="Arial"/>
                <w:sz w:val="20"/>
              </w:rPr>
              <w:t>:</w:t>
            </w:r>
            <w:r w:rsidRPr="007E4AFA">
              <w:rPr>
                <w:rFonts w:asciiTheme="minorHAnsi" w:hAnsiTheme="minorHAnsi" w:cs="Arial"/>
                <w:sz w:val="20"/>
              </w:rPr>
              <w:t xml:space="preserve"> </w:t>
            </w:r>
            <w:r w:rsidR="00A62DF6" w:rsidRPr="007E4AFA">
              <w:rPr>
                <w:rFonts w:asciiTheme="minorHAnsi" w:hAnsiTheme="minorHAnsi" w:cs="Arial"/>
                <w:sz w:val="20"/>
              </w:rPr>
              <w:t>(</w:t>
            </w:r>
            <w:r w:rsidR="000B2E09" w:rsidRPr="007E4AFA">
              <w:rPr>
                <w:rFonts w:asciiTheme="minorHAnsi" w:hAnsiTheme="minorHAnsi" w:cs="Arial"/>
                <w:sz w:val="20"/>
              </w:rPr>
              <w:t>xyz</w:t>
            </w:r>
            <w:r w:rsidR="00A62DF6" w:rsidRPr="007E4AFA">
              <w:rPr>
                <w:rFonts w:asciiTheme="minorHAnsi" w:hAnsiTheme="minorHAnsi" w:cs="Arial"/>
                <w:sz w:val="20"/>
              </w:rPr>
              <w:t>)</w:t>
            </w:r>
            <w:r w:rsidRPr="007E4AFA">
              <w:rPr>
                <w:rFonts w:asciiTheme="minorHAnsi" w:hAnsiTheme="minorHAnsi" w:cs="Arial"/>
                <w:sz w:val="20"/>
              </w:rPr>
              <w:t xml:space="preserve"> </w:t>
            </w:r>
            <w:proofErr w:type="spellStart"/>
            <w:r w:rsidR="000B2E09" w:rsidRPr="007E4AFA">
              <w:rPr>
                <w:rFonts w:asciiTheme="minorHAnsi" w:hAnsiTheme="minorHAnsi" w:cs="Arial"/>
                <w:sz w:val="20"/>
              </w:rPr>
              <w:t>zzz</w:t>
            </w:r>
            <w:proofErr w:type="spellEnd"/>
            <w:r w:rsidR="00A62DF6" w:rsidRPr="007E4AFA">
              <w:rPr>
                <w:rFonts w:asciiTheme="minorHAnsi" w:hAnsiTheme="minorHAnsi" w:cs="Arial"/>
                <w:sz w:val="20"/>
              </w:rPr>
              <w:t>-</w:t>
            </w:r>
            <w:r w:rsidR="000B2E09" w:rsidRPr="007E4AFA">
              <w:rPr>
                <w:rFonts w:asciiTheme="minorHAnsi" w:hAnsiTheme="minorHAnsi" w:cs="Arial"/>
                <w:sz w:val="20"/>
              </w:rPr>
              <w:t>zzzz</w:t>
            </w:r>
          </w:p>
          <w:p w:rsidR="00DA4926" w:rsidRPr="007E4AFA" w:rsidRDefault="00400966" w:rsidP="000B2E09">
            <w:pPr>
              <w:pStyle w:val="ContactInformation"/>
              <w:rPr>
                <w:rFonts w:asciiTheme="minorHAnsi" w:hAnsiTheme="minorHAnsi" w:cs="Arial"/>
                <w:sz w:val="20"/>
              </w:rPr>
            </w:pPr>
            <w:r w:rsidRPr="007E4AFA">
              <w:rPr>
                <w:rFonts w:asciiTheme="minorHAnsi" w:hAnsiTheme="minorHAnsi" w:cs="Arial"/>
                <w:sz w:val="20"/>
              </w:rPr>
              <w:t>Email: xyz@zzz.com</w:t>
            </w:r>
          </w:p>
        </w:tc>
        <w:tc>
          <w:tcPr>
            <w:tcW w:w="1800" w:type="dxa"/>
            <w:shd w:val="clear" w:color="auto" w:fill="auto"/>
            <w:vAlign w:val="center"/>
          </w:tcPr>
          <w:p w:rsidR="005B2512" w:rsidRPr="007E4AFA" w:rsidRDefault="005B2512" w:rsidP="005D115F">
            <w:pPr>
              <w:pStyle w:val="ContactInformation"/>
              <w:rPr>
                <w:rFonts w:asciiTheme="minorHAnsi" w:hAnsiTheme="minorHAnsi" w:cs="Arial"/>
                <w:sz w:val="20"/>
              </w:rPr>
            </w:pPr>
          </w:p>
          <w:p w:rsidR="00DA4926" w:rsidRPr="007E4AFA" w:rsidRDefault="000B2E09" w:rsidP="005D115F">
            <w:pPr>
              <w:pStyle w:val="ContactInformation"/>
              <w:rPr>
                <w:rFonts w:asciiTheme="minorHAnsi" w:hAnsiTheme="minorHAnsi" w:cs="Arial"/>
                <w:sz w:val="20"/>
              </w:rPr>
            </w:pPr>
            <w:r w:rsidRPr="007E4AFA">
              <w:rPr>
                <w:rFonts w:asciiTheme="minorHAnsi" w:hAnsiTheme="minorHAnsi" w:cs="Arial"/>
                <w:sz w:val="20"/>
              </w:rPr>
              <w:t>Street Address</w:t>
            </w:r>
          </w:p>
          <w:p w:rsidR="00DA4926" w:rsidRPr="007E4AFA" w:rsidRDefault="000B2E09" w:rsidP="005D115F">
            <w:pPr>
              <w:pStyle w:val="ContactInformation"/>
              <w:rPr>
                <w:rFonts w:asciiTheme="minorHAnsi" w:hAnsiTheme="minorHAnsi" w:cs="Arial"/>
                <w:sz w:val="20"/>
              </w:rPr>
            </w:pPr>
            <w:r w:rsidRPr="007E4AFA">
              <w:rPr>
                <w:rFonts w:asciiTheme="minorHAnsi" w:hAnsiTheme="minorHAnsi" w:cs="Arial"/>
                <w:sz w:val="20"/>
              </w:rPr>
              <w:t>City</w:t>
            </w:r>
            <w:r w:rsidR="00DA4926" w:rsidRPr="007E4AFA">
              <w:rPr>
                <w:rFonts w:asciiTheme="minorHAnsi" w:hAnsiTheme="minorHAnsi" w:cs="Arial"/>
                <w:sz w:val="20"/>
              </w:rPr>
              <w:t xml:space="preserve">, </w:t>
            </w:r>
            <w:r w:rsidRPr="007E4AFA">
              <w:rPr>
                <w:rFonts w:asciiTheme="minorHAnsi" w:hAnsiTheme="minorHAnsi" w:cs="Arial"/>
                <w:sz w:val="20"/>
              </w:rPr>
              <w:t>State</w:t>
            </w:r>
            <w:r w:rsidR="00DA4926" w:rsidRPr="007E4AFA">
              <w:rPr>
                <w:rFonts w:asciiTheme="minorHAnsi" w:hAnsiTheme="minorHAnsi" w:cs="Arial"/>
                <w:sz w:val="20"/>
              </w:rPr>
              <w:t xml:space="preserve"> </w:t>
            </w:r>
            <w:r w:rsidR="00A62DF6" w:rsidRPr="007E4AFA">
              <w:rPr>
                <w:rFonts w:asciiTheme="minorHAnsi" w:hAnsiTheme="minorHAnsi" w:cs="Arial"/>
                <w:sz w:val="20"/>
              </w:rPr>
              <w:t xml:space="preserve"> </w:t>
            </w:r>
            <w:r w:rsidRPr="007E4AFA">
              <w:rPr>
                <w:rFonts w:asciiTheme="minorHAnsi" w:hAnsiTheme="minorHAnsi" w:cs="Arial"/>
                <w:sz w:val="20"/>
              </w:rPr>
              <w:t>Zip Code</w:t>
            </w:r>
          </w:p>
          <w:p w:rsidR="00DA4926" w:rsidRPr="007E4AFA" w:rsidRDefault="000B2E09" w:rsidP="005D115F">
            <w:pPr>
              <w:pStyle w:val="ContactInformation"/>
              <w:rPr>
                <w:rFonts w:asciiTheme="minorHAnsi" w:hAnsiTheme="minorHAnsi" w:cs="Arial"/>
                <w:sz w:val="20"/>
              </w:rPr>
            </w:pPr>
            <w:r w:rsidRPr="007E4AFA">
              <w:rPr>
                <w:rFonts w:asciiTheme="minorHAnsi" w:hAnsiTheme="minorHAnsi" w:cs="Arial"/>
                <w:sz w:val="20"/>
              </w:rPr>
              <w:t>Website URL</w:t>
            </w:r>
          </w:p>
        </w:tc>
        <w:tc>
          <w:tcPr>
            <w:tcW w:w="5645" w:type="dxa"/>
            <w:shd w:val="clear" w:color="auto" w:fill="auto"/>
            <w:vAlign w:val="center"/>
          </w:tcPr>
          <w:p w:rsidR="00DA4926" w:rsidRPr="00540CC5" w:rsidRDefault="00AC5194" w:rsidP="007E4AFA">
            <w:pPr>
              <w:pStyle w:val="Heading2"/>
              <w:rPr>
                <w:rFonts w:asciiTheme="minorHAnsi" w:hAnsiTheme="minorHAnsi" w:cs="Arial"/>
                <w:sz w:val="44"/>
              </w:rPr>
            </w:pPr>
            <w:r>
              <w:rPr>
                <w:rFonts w:asciiTheme="minorHAnsi" w:hAnsiTheme="minorHAnsi" w:cs="Arial"/>
                <w:sz w:val="44"/>
              </w:rPr>
              <w:t xml:space="preserve">XYZ CLEAN CITIES </w:t>
            </w:r>
            <w:r w:rsidR="000B2E09" w:rsidRPr="00540CC5">
              <w:rPr>
                <w:rFonts w:asciiTheme="minorHAnsi" w:hAnsiTheme="minorHAnsi" w:cs="Arial"/>
                <w:sz w:val="44"/>
              </w:rPr>
              <w:t>Coalition</w:t>
            </w:r>
          </w:p>
        </w:tc>
      </w:tr>
    </w:tbl>
    <w:p w:rsidR="00995FC9" w:rsidRPr="00DE1BE6" w:rsidRDefault="00A828A1" w:rsidP="00995FC9">
      <w:pPr>
        <w:pStyle w:val="Heading1"/>
        <w:rPr>
          <w:rFonts w:asciiTheme="minorHAnsi" w:hAnsiTheme="minorHAnsi" w:cs="Arial"/>
          <w:b/>
          <w:sz w:val="52"/>
          <w:szCs w:val="52"/>
        </w:rPr>
      </w:pPr>
      <w:r w:rsidRPr="00DE1BE6">
        <w:rPr>
          <w:rFonts w:asciiTheme="minorHAnsi" w:hAnsiTheme="minorHAnsi" w:cs="Arial"/>
          <w:b/>
          <w:sz w:val="52"/>
          <w:szCs w:val="52"/>
        </w:rPr>
        <w:t>MEDIA ANNOUNCEMENT</w:t>
      </w:r>
    </w:p>
    <w:p w:rsidR="00995FC9" w:rsidRPr="00AD5D80" w:rsidRDefault="00323F3B" w:rsidP="00BB4C11">
      <w:pPr>
        <w:pStyle w:val="Subhead"/>
        <w:rPr>
          <w:rFonts w:asciiTheme="minorHAnsi" w:hAnsiTheme="minorHAnsi" w:cs="Arial"/>
          <w:b/>
          <w:sz w:val="32"/>
          <w:szCs w:val="32"/>
        </w:rPr>
      </w:pPr>
      <w:r>
        <w:rPr>
          <w:rFonts w:ascii="Calibri" w:hAnsi="Calibri" w:cs="Arial"/>
          <w:b/>
          <w:i w:val="0"/>
          <w:sz w:val="32"/>
          <w:szCs w:val="32"/>
        </w:rPr>
        <w:t>Fuel Economy</w:t>
      </w:r>
      <w:r w:rsidR="00AD5D80" w:rsidRPr="00AD5D80">
        <w:rPr>
          <w:rFonts w:ascii="Calibri" w:hAnsi="Calibri" w:cs="Arial"/>
          <w:b/>
          <w:i w:val="0"/>
          <w:sz w:val="32"/>
          <w:szCs w:val="32"/>
        </w:rPr>
        <w:t xml:space="preserve"> Tips for Hybrids, Plug-in Hybrids, and Electric Vehicles</w:t>
      </w:r>
      <w:r w:rsidR="00400966" w:rsidRPr="00AD5D80">
        <w:rPr>
          <w:rFonts w:asciiTheme="minorHAnsi" w:hAnsiTheme="minorHAnsi" w:cs="Arial"/>
          <w:b/>
          <w:i w:val="0"/>
          <w:sz w:val="32"/>
          <w:szCs w:val="32"/>
        </w:rPr>
        <w:br/>
      </w:r>
    </w:p>
    <w:p w:rsidR="00323F3B" w:rsidRDefault="00400966" w:rsidP="00773B05">
      <w:pPr>
        <w:pStyle w:val="PlainText"/>
        <w:rPr>
          <w:rFonts w:asciiTheme="minorHAnsi" w:hAnsiTheme="minorHAnsi"/>
          <w:szCs w:val="22"/>
        </w:rPr>
      </w:pPr>
      <w:r w:rsidRPr="00946210">
        <w:rPr>
          <w:rStyle w:val="BoldTextChar"/>
          <w:rFonts w:asciiTheme="minorHAnsi" w:hAnsiTheme="minorHAnsi"/>
          <w:sz w:val="22"/>
          <w:szCs w:val="22"/>
        </w:rPr>
        <w:t>City, Month DD</w:t>
      </w:r>
      <w:r w:rsidR="00995FC9" w:rsidRPr="00946210">
        <w:rPr>
          <w:rStyle w:val="BoldTextChar"/>
          <w:rFonts w:asciiTheme="minorHAnsi" w:hAnsiTheme="minorHAnsi"/>
          <w:sz w:val="22"/>
          <w:szCs w:val="22"/>
        </w:rPr>
        <w:t xml:space="preserve">, </w:t>
      </w:r>
      <w:r w:rsidRPr="00946210">
        <w:rPr>
          <w:rStyle w:val="BoldTextChar"/>
          <w:rFonts w:asciiTheme="minorHAnsi" w:hAnsiTheme="minorHAnsi"/>
          <w:sz w:val="22"/>
          <w:szCs w:val="22"/>
        </w:rPr>
        <w:t>YYYY</w:t>
      </w:r>
      <w:r w:rsidR="00995FC9" w:rsidRPr="00946210">
        <w:rPr>
          <w:rStyle w:val="BoldTextChar"/>
          <w:rFonts w:asciiTheme="minorHAnsi" w:hAnsiTheme="minorHAnsi"/>
          <w:sz w:val="22"/>
          <w:szCs w:val="22"/>
        </w:rPr>
        <w:t>:</w:t>
      </w:r>
      <w:r w:rsidR="005B2512" w:rsidRPr="00946210">
        <w:rPr>
          <w:rStyle w:val="BoldTextChar"/>
          <w:rFonts w:asciiTheme="minorHAnsi" w:hAnsiTheme="minorHAnsi"/>
          <w:sz w:val="22"/>
          <w:szCs w:val="22"/>
        </w:rPr>
        <w:t xml:space="preserve"> </w:t>
      </w:r>
      <w:r w:rsidR="00995FC9" w:rsidRPr="00946210">
        <w:rPr>
          <w:rFonts w:asciiTheme="minorHAnsi" w:hAnsiTheme="minorHAnsi"/>
          <w:szCs w:val="22"/>
        </w:rPr>
        <w:t xml:space="preserve"> </w:t>
      </w:r>
    </w:p>
    <w:p w:rsidR="005F43B1" w:rsidRDefault="005F43B1" w:rsidP="00773B05">
      <w:pPr>
        <w:pStyle w:val="PlainText"/>
        <w:rPr>
          <w:rFonts w:asciiTheme="minorHAnsi" w:hAnsiTheme="minorHAnsi"/>
          <w:szCs w:val="22"/>
        </w:rPr>
      </w:pPr>
    </w:p>
    <w:p w:rsidR="00082B5E" w:rsidRDefault="00082B5E" w:rsidP="00AD5D80">
      <w:pPr>
        <w:pStyle w:val="Text"/>
        <w:spacing w:line="240" w:lineRule="auto"/>
        <w:rPr>
          <w:rFonts w:ascii="Calibri" w:hAnsi="Calibri"/>
          <w:sz w:val="24"/>
          <w:szCs w:val="24"/>
        </w:rPr>
      </w:pPr>
      <w:r>
        <w:rPr>
          <w:rFonts w:ascii="Calibri" w:hAnsi="Calibri"/>
          <w:color w:val="0070C0"/>
          <w:sz w:val="24"/>
          <w:szCs w:val="24"/>
        </w:rPr>
        <w:t xml:space="preserve">Your </w:t>
      </w:r>
      <w:r w:rsidR="00DE1BE6" w:rsidRPr="00DE1BE6">
        <w:rPr>
          <w:rFonts w:ascii="Calibri" w:hAnsi="Calibri"/>
          <w:color w:val="0070C0"/>
          <w:sz w:val="24"/>
          <w:szCs w:val="24"/>
        </w:rPr>
        <w:t>Name,</w:t>
      </w:r>
      <w:r w:rsidR="00DE1BE6" w:rsidRPr="00DE1BE6">
        <w:rPr>
          <w:rFonts w:ascii="Calibri" w:hAnsi="Calibri"/>
          <w:sz w:val="24"/>
          <w:szCs w:val="24"/>
        </w:rPr>
        <w:t xml:space="preserve"> Coordinator of the </w:t>
      </w:r>
      <w:r w:rsidR="00DE1BE6" w:rsidRPr="00DE1BE6">
        <w:rPr>
          <w:rFonts w:ascii="Calibri" w:hAnsi="Calibri"/>
          <w:color w:val="0070C0"/>
          <w:sz w:val="24"/>
          <w:szCs w:val="24"/>
        </w:rPr>
        <w:t>XYZ Clean Cities Coalition</w:t>
      </w:r>
      <w:r w:rsidR="00DE1BE6" w:rsidRPr="00DE1BE6">
        <w:rPr>
          <w:rFonts w:ascii="Calibri" w:hAnsi="Calibri"/>
          <w:sz w:val="24"/>
          <w:szCs w:val="24"/>
        </w:rPr>
        <w:t xml:space="preserve"> </w:t>
      </w:r>
      <w:r w:rsidR="00F325DB">
        <w:rPr>
          <w:rFonts w:asciiTheme="minorHAnsi" w:hAnsiTheme="minorHAnsi"/>
          <w:sz w:val="24"/>
          <w:szCs w:val="24"/>
        </w:rPr>
        <w:t>is pleased to provide a few simple tips that can help fleets and consumers</w:t>
      </w:r>
      <w:r w:rsidR="00DE1BE6">
        <w:rPr>
          <w:rFonts w:asciiTheme="minorHAnsi" w:hAnsiTheme="minorHAnsi"/>
          <w:sz w:val="24"/>
          <w:szCs w:val="24"/>
        </w:rPr>
        <w:t xml:space="preserve"> improve </w:t>
      </w:r>
      <w:r w:rsidR="00323F3B">
        <w:rPr>
          <w:rFonts w:asciiTheme="minorHAnsi" w:hAnsiTheme="minorHAnsi"/>
          <w:sz w:val="24"/>
          <w:szCs w:val="24"/>
        </w:rPr>
        <w:t xml:space="preserve">the efficiency of </w:t>
      </w:r>
      <w:r w:rsidR="005F43B1">
        <w:rPr>
          <w:rFonts w:ascii="Calibri" w:hAnsi="Calibri"/>
          <w:sz w:val="24"/>
          <w:szCs w:val="24"/>
        </w:rPr>
        <w:t>their</w:t>
      </w:r>
      <w:r w:rsidR="005F43B1" w:rsidRPr="005F43B1">
        <w:rPr>
          <w:rFonts w:ascii="Calibri" w:hAnsi="Calibri"/>
          <w:sz w:val="24"/>
          <w:szCs w:val="24"/>
        </w:rPr>
        <w:t xml:space="preserve"> hybrids, plug-in hybrids, and electric vehicles (EVs)</w:t>
      </w:r>
      <w:r w:rsidR="005F43B1">
        <w:rPr>
          <w:rFonts w:ascii="Calibri" w:hAnsi="Calibri"/>
          <w:sz w:val="24"/>
          <w:szCs w:val="24"/>
        </w:rPr>
        <w:t xml:space="preserve">.  </w:t>
      </w:r>
      <w:r w:rsidR="005F43B1" w:rsidRPr="005F43B1">
        <w:rPr>
          <w:rFonts w:ascii="Calibri" w:hAnsi="Calibri"/>
          <w:sz w:val="24"/>
          <w:szCs w:val="24"/>
        </w:rPr>
        <w:t xml:space="preserve"> </w:t>
      </w:r>
    </w:p>
    <w:p w:rsidR="00AD5D80" w:rsidRPr="00082B5E" w:rsidRDefault="00AD5D80" w:rsidP="00AD5D80">
      <w:pPr>
        <w:pStyle w:val="Text"/>
        <w:spacing w:line="240" w:lineRule="auto"/>
        <w:rPr>
          <w:rFonts w:asciiTheme="minorHAnsi" w:hAnsiTheme="minorHAnsi"/>
          <w:b/>
          <w:bCs/>
          <w:sz w:val="24"/>
          <w:szCs w:val="24"/>
        </w:rPr>
      </w:pPr>
      <w:r w:rsidRPr="00AD5D80">
        <w:rPr>
          <w:rFonts w:asciiTheme="minorHAnsi" w:hAnsiTheme="minorHAnsi"/>
          <w:b/>
          <w:bCs/>
          <w:sz w:val="24"/>
          <w:szCs w:val="24"/>
        </w:rPr>
        <w:t>Read the Owner's Manual</w:t>
      </w:r>
      <w:r w:rsidR="00082B5E">
        <w:rPr>
          <w:rFonts w:asciiTheme="minorHAnsi" w:hAnsiTheme="minorHAnsi"/>
          <w:b/>
          <w:bCs/>
          <w:sz w:val="24"/>
          <w:szCs w:val="24"/>
        </w:rPr>
        <w:br/>
      </w:r>
      <w:proofErr w:type="gramStart"/>
      <w:r w:rsidR="00D96B74">
        <w:rPr>
          <w:rFonts w:asciiTheme="minorHAnsi" w:hAnsiTheme="minorHAnsi"/>
          <w:sz w:val="24"/>
          <w:szCs w:val="24"/>
        </w:rPr>
        <w:t>It</w:t>
      </w:r>
      <w:proofErr w:type="gramEnd"/>
      <w:r w:rsidR="00D96B74">
        <w:rPr>
          <w:rFonts w:asciiTheme="minorHAnsi" w:hAnsiTheme="minorHAnsi"/>
          <w:sz w:val="24"/>
          <w:szCs w:val="24"/>
        </w:rPr>
        <w:t xml:space="preserve"> s</w:t>
      </w:r>
      <w:r w:rsidRPr="00AD5D80">
        <w:rPr>
          <w:rFonts w:asciiTheme="minorHAnsi" w:hAnsiTheme="minorHAnsi"/>
          <w:sz w:val="24"/>
          <w:szCs w:val="24"/>
        </w:rPr>
        <w:t>ounds simple, but these vehicles can vary significantly in design, especially in the way they manage energy use</w:t>
      </w:r>
      <w:r w:rsidR="00D96B74">
        <w:rPr>
          <w:rFonts w:asciiTheme="minorHAnsi" w:hAnsiTheme="minorHAnsi"/>
          <w:sz w:val="24"/>
          <w:szCs w:val="24"/>
        </w:rPr>
        <w:t xml:space="preserve">. </w:t>
      </w:r>
      <w:r w:rsidRPr="00AD5D80">
        <w:rPr>
          <w:rFonts w:asciiTheme="minorHAnsi" w:hAnsiTheme="minorHAnsi"/>
          <w:sz w:val="24"/>
          <w:szCs w:val="24"/>
        </w:rPr>
        <w:t>The manufacturer knows how to operate and maintain your vehicle to maximize fuel economy, driving range, and battery life</w:t>
      </w:r>
      <w:r w:rsidR="00D96B74">
        <w:rPr>
          <w:rFonts w:asciiTheme="minorHAnsi" w:hAnsiTheme="minorHAnsi"/>
          <w:sz w:val="24"/>
          <w:szCs w:val="24"/>
        </w:rPr>
        <w:t>. S</w:t>
      </w:r>
      <w:r w:rsidRPr="00AD5D80">
        <w:rPr>
          <w:rFonts w:asciiTheme="minorHAnsi" w:hAnsiTheme="minorHAnsi"/>
          <w:sz w:val="24"/>
          <w:szCs w:val="24"/>
        </w:rPr>
        <w:t>o</w:t>
      </w:r>
      <w:r w:rsidR="00D96B74">
        <w:rPr>
          <w:rFonts w:asciiTheme="minorHAnsi" w:hAnsiTheme="minorHAnsi"/>
          <w:sz w:val="24"/>
          <w:szCs w:val="24"/>
        </w:rPr>
        <w:t>,</w:t>
      </w:r>
      <w:r w:rsidRPr="00AD5D80">
        <w:rPr>
          <w:rFonts w:asciiTheme="minorHAnsi" w:hAnsiTheme="minorHAnsi"/>
          <w:sz w:val="24"/>
          <w:szCs w:val="24"/>
        </w:rPr>
        <w:t xml:space="preserve"> consult your owner’s manual for tips specific to your vehicle.</w:t>
      </w:r>
    </w:p>
    <w:p w:rsidR="00AD5D80" w:rsidRPr="00082B5E" w:rsidRDefault="00AD5D80" w:rsidP="00AD5D80">
      <w:pPr>
        <w:pStyle w:val="Text"/>
        <w:spacing w:line="240" w:lineRule="auto"/>
        <w:rPr>
          <w:rFonts w:asciiTheme="minorHAnsi" w:hAnsiTheme="minorHAnsi"/>
          <w:b/>
          <w:bCs/>
          <w:sz w:val="24"/>
          <w:szCs w:val="24"/>
        </w:rPr>
      </w:pPr>
      <w:r w:rsidRPr="00AD5D80">
        <w:rPr>
          <w:rFonts w:asciiTheme="minorHAnsi" w:hAnsiTheme="minorHAnsi"/>
          <w:b/>
          <w:bCs/>
          <w:sz w:val="24"/>
          <w:szCs w:val="24"/>
        </w:rPr>
        <w:t>Use the Economy Mode</w:t>
      </w:r>
      <w:r w:rsidR="00082B5E">
        <w:rPr>
          <w:rFonts w:asciiTheme="minorHAnsi" w:hAnsiTheme="minorHAnsi"/>
          <w:b/>
          <w:bCs/>
          <w:sz w:val="24"/>
          <w:szCs w:val="24"/>
        </w:rPr>
        <w:br/>
      </w:r>
      <w:proofErr w:type="gramStart"/>
      <w:r w:rsidRPr="00AD5D80">
        <w:rPr>
          <w:rFonts w:asciiTheme="minorHAnsi" w:hAnsiTheme="minorHAnsi"/>
          <w:sz w:val="24"/>
          <w:szCs w:val="24"/>
        </w:rPr>
        <w:t>Many</w:t>
      </w:r>
      <w:proofErr w:type="gramEnd"/>
      <w:r w:rsidRPr="00AD5D80">
        <w:rPr>
          <w:rFonts w:asciiTheme="minorHAnsi" w:hAnsiTheme="minorHAnsi"/>
          <w:sz w:val="24"/>
          <w:szCs w:val="24"/>
        </w:rPr>
        <w:t xml:space="preserve"> of these vehicles come with an "economy mode" or similar feature that maximizes the vehicle’s fuel economy. In some vehicles, this mode can be activated by simply pressing a button. The economy mode may limit other aspects of the vehicle’s performance, such as acceleration rate, to save fuel.</w:t>
      </w:r>
    </w:p>
    <w:p w:rsidR="00AD5D80" w:rsidRPr="00082B5E" w:rsidRDefault="00AD5D80" w:rsidP="00AD5D80">
      <w:pPr>
        <w:pStyle w:val="Text"/>
        <w:spacing w:line="240" w:lineRule="auto"/>
        <w:rPr>
          <w:rFonts w:asciiTheme="minorHAnsi" w:hAnsiTheme="minorHAnsi"/>
          <w:b/>
          <w:bCs/>
          <w:sz w:val="24"/>
          <w:szCs w:val="24"/>
        </w:rPr>
      </w:pPr>
      <w:r w:rsidRPr="00AD5D80">
        <w:rPr>
          <w:rFonts w:asciiTheme="minorHAnsi" w:hAnsiTheme="minorHAnsi"/>
          <w:b/>
          <w:bCs/>
          <w:sz w:val="24"/>
          <w:szCs w:val="24"/>
        </w:rPr>
        <w:t>Avoid Hard Braking</w:t>
      </w:r>
      <w:r w:rsidR="00082B5E">
        <w:rPr>
          <w:rFonts w:asciiTheme="minorHAnsi" w:hAnsiTheme="minorHAnsi"/>
          <w:b/>
          <w:bCs/>
          <w:sz w:val="24"/>
          <w:szCs w:val="24"/>
        </w:rPr>
        <w:br/>
      </w:r>
      <w:r w:rsidRPr="00AD5D80">
        <w:rPr>
          <w:rFonts w:asciiTheme="minorHAnsi" w:hAnsiTheme="minorHAnsi"/>
          <w:sz w:val="24"/>
          <w:szCs w:val="24"/>
        </w:rPr>
        <w:t>Anticipate stops and brake gently or moderately. This allows the vehicle’s regenerative braking system to recover energy from the vehicle’s forward motion and store it as electricity. Hard braking causes the vehicle to use its friction brakes, which do not recover energy.</w:t>
      </w:r>
    </w:p>
    <w:p w:rsidR="00AD5D80" w:rsidRPr="00082B5E" w:rsidRDefault="00AD5D80" w:rsidP="00AD5D80">
      <w:pPr>
        <w:pStyle w:val="Text"/>
        <w:spacing w:line="240" w:lineRule="auto"/>
        <w:rPr>
          <w:rFonts w:asciiTheme="minorHAnsi" w:hAnsiTheme="minorHAnsi"/>
          <w:b/>
          <w:bCs/>
          <w:sz w:val="24"/>
          <w:szCs w:val="24"/>
        </w:rPr>
      </w:pPr>
      <w:r w:rsidRPr="00AD5D80">
        <w:rPr>
          <w:rFonts w:asciiTheme="minorHAnsi" w:hAnsiTheme="minorHAnsi"/>
          <w:b/>
          <w:bCs/>
          <w:sz w:val="24"/>
          <w:szCs w:val="24"/>
        </w:rPr>
        <w:t>Keep the Battery Charged (EVs and Plug-in Hybrids Only)</w:t>
      </w:r>
      <w:r w:rsidR="00082B5E">
        <w:rPr>
          <w:rFonts w:asciiTheme="minorHAnsi" w:hAnsiTheme="minorHAnsi"/>
          <w:b/>
          <w:bCs/>
          <w:sz w:val="24"/>
          <w:szCs w:val="24"/>
        </w:rPr>
        <w:br/>
      </w:r>
      <w:r w:rsidRPr="00AD5D80">
        <w:rPr>
          <w:rFonts w:asciiTheme="minorHAnsi" w:hAnsiTheme="minorHAnsi"/>
          <w:sz w:val="24"/>
          <w:szCs w:val="24"/>
        </w:rPr>
        <w:t>For plug-in hybrids, keeping the battery charged ensures that you will use as much electricity and as little gasoline as possible, saving you fuel and money. For EVs, it helps maximize your driving range.</w:t>
      </w:r>
      <w:r w:rsidR="00082B5E">
        <w:rPr>
          <w:rFonts w:asciiTheme="minorHAnsi" w:hAnsiTheme="minorHAnsi"/>
          <w:b/>
          <w:bCs/>
          <w:sz w:val="24"/>
          <w:szCs w:val="24"/>
        </w:rPr>
        <w:t xml:space="preserve">  </w:t>
      </w:r>
      <w:r w:rsidRPr="00AD5D80">
        <w:rPr>
          <w:rFonts w:asciiTheme="minorHAnsi" w:hAnsiTheme="minorHAnsi"/>
          <w:sz w:val="24"/>
          <w:szCs w:val="24"/>
        </w:rPr>
        <w:t xml:space="preserve">For lithium-ion batteries, the type typically used in EVs and plug-in hybrids, </w:t>
      </w:r>
      <w:r w:rsidRPr="00AD5D80">
        <w:rPr>
          <w:rFonts w:asciiTheme="minorHAnsi" w:hAnsiTheme="minorHAnsi"/>
          <w:sz w:val="24"/>
          <w:szCs w:val="24"/>
        </w:rPr>
        <w:lastRenderedPageBreak/>
        <w:t>recharging a partially charged battery pack ("topping off the battery") does not degrade the battery’s storage capacity or make it degrade more quickly.</w:t>
      </w:r>
    </w:p>
    <w:p w:rsidR="00AD5D80" w:rsidRPr="00082B5E" w:rsidRDefault="00AD5D80" w:rsidP="00AD5D80">
      <w:pPr>
        <w:pStyle w:val="Text"/>
        <w:spacing w:line="240" w:lineRule="auto"/>
        <w:rPr>
          <w:rFonts w:asciiTheme="minorHAnsi" w:hAnsiTheme="minorHAnsi"/>
          <w:b/>
          <w:bCs/>
          <w:sz w:val="24"/>
          <w:szCs w:val="24"/>
        </w:rPr>
      </w:pPr>
      <w:r w:rsidRPr="00AD5D80">
        <w:rPr>
          <w:rFonts w:asciiTheme="minorHAnsi" w:hAnsiTheme="minorHAnsi"/>
          <w:b/>
          <w:bCs/>
          <w:sz w:val="24"/>
          <w:szCs w:val="24"/>
        </w:rPr>
        <w:t>Use Accessories Wisely</w:t>
      </w:r>
      <w:r w:rsidR="00082B5E">
        <w:rPr>
          <w:rFonts w:asciiTheme="minorHAnsi" w:hAnsiTheme="minorHAnsi"/>
          <w:b/>
          <w:bCs/>
          <w:sz w:val="24"/>
          <w:szCs w:val="24"/>
        </w:rPr>
        <w:br/>
      </w:r>
      <w:r w:rsidRPr="00AD5D80">
        <w:rPr>
          <w:rFonts w:asciiTheme="minorHAnsi" w:hAnsiTheme="minorHAnsi"/>
          <w:sz w:val="24"/>
          <w:szCs w:val="24"/>
        </w:rPr>
        <w:t>Accessories such as heating, air conditioning, and entertainment systems affect fuel economy on all vehicles, but they can have a greater effect on hybrids and electrics. So, keep that in mind when trying to maximize fuel economy or electric range. Pre-heating or pre-cooling the cabin of a plug-in hybrid or EV while the vehicle is still plugged in, for example, can extend its electric range.</w:t>
      </w:r>
    </w:p>
    <w:p w:rsidR="00AD5D80" w:rsidRPr="00D96B74" w:rsidRDefault="00082B5E" w:rsidP="00DE1BE6">
      <w:pPr>
        <w:pStyle w:val="Text"/>
        <w:spacing w:line="240" w:lineRule="auto"/>
        <w:rPr>
          <w:rFonts w:ascii="Calibri" w:hAnsi="Calibri"/>
          <w:b/>
          <w:bCs/>
          <w:sz w:val="24"/>
          <w:szCs w:val="24"/>
        </w:rPr>
      </w:pPr>
      <w:r>
        <w:rPr>
          <w:rFonts w:ascii="Calibri" w:hAnsi="Calibri"/>
          <w:b/>
          <w:sz w:val="24"/>
          <w:szCs w:val="24"/>
        </w:rPr>
        <w:t>Learn More</w:t>
      </w:r>
      <w:r>
        <w:rPr>
          <w:rFonts w:ascii="Calibri" w:hAnsi="Calibri"/>
          <w:sz w:val="24"/>
          <w:szCs w:val="24"/>
        </w:rPr>
        <w:br/>
        <w:t>In addition to the tips described here, m</w:t>
      </w:r>
      <w:r w:rsidRPr="00082B5E">
        <w:rPr>
          <w:rFonts w:ascii="Calibri" w:hAnsi="Calibri"/>
          <w:sz w:val="24"/>
          <w:szCs w:val="24"/>
        </w:rPr>
        <w:t xml:space="preserve">any of the gas-saving driving and maintenance tips for conventional vehicles also apply to </w:t>
      </w:r>
      <w:r>
        <w:rPr>
          <w:rFonts w:ascii="Calibri" w:hAnsi="Calibri"/>
          <w:sz w:val="24"/>
          <w:szCs w:val="24"/>
        </w:rPr>
        <w:t>hybrid and electric vehicles</w:t>
      </w:r>
      <w:r>
        <w:rPr>
          <w:rFonts w:ascii="Calibri" w:hAnsi="Calibri"/>
          <w:b/>
          <w:bCs/>
          <w:sz w:val="24"/>
          <w:szCs w:val="24"/>
        </w:rPr>
        <w:t xml:space="preserve">.  </w:t>
      </w:r>
      <w:r w:rsidRPr="00082B5E">
        <w:rPr>
          <w:rFonts w:ascii="Calibri" w:hAnsi="Calibri"/>
          <w:bCs/>
          <w:sz w:val="24"/>
          <w:szCs w:val="24"/>
        </w:rPr>
        <w:t>To learn more, please visit</w:t>
      </w:r>
      <w:r w:rsidR="00AD5D80">
        <w:rPr>
          <w:rFonts w:ascii="Calibri" w:hAnsi="Calibri"/>
          <w:sz w:val="24"/>
          <w:szCs w:val="24"/>
        </w:rPr>
        <w:br/>
      </w:r>
      <w:hyperlink r:id="rId9" w:history="1">
        <w:r w:rsidR="00EB6DBB">
          <w:rPr>
            <w:rStyle w:val="Hyperlink"/>
            <w:rFonts w:ascii="Calibri" w:hAnsi="Calibri"/>
            <w:sz w:val="24"/>
            <w:szCs w:val="24"/>
          </w:rPr>
          <w:t>www.fueleconomy.gov/feg/drive.shtml</w:t>
        </w:r>
      </w:hyperlink>
      <w:r w:rsidR="00D96B74">
        <w:rPr>
          <w:rStyle w:val="Hyperlink"/>
          <w:rFonts w:ascii="Calibri" w:hAnsi="Calibri"/>
          <w:color w:val="auto"/>
          <w:sz w:val="24"/>
          <w:szCs w:val="24"/>
          <w:u w:val="none"/>
        </w:rPr>
        <w:t>.</w:t>
      </w:r>
    </w:p>
    <w:p w:rsidR="00943D3A" w:rsidRPr="008B7C99" w:rsidRDefault="00943D3A" w:rsidP="00943D3A">
      <w:pPr>
        <w:pStyle w:val="Text"/>
        <w:rPr>
          <w:rFonts w:ascii="Calibri" w:hAnsi="Calibri"/>
          <w:sz w:val="24"/>
          <w:szCs w:val="24"/>
        </w:rPr>
      </w:pPr>
      <w:r w:rsidRPr="008B7C99">
        <w:rPr>
          <w:rFonts w:ascii="Calibri" w:hAnsi="Calibri"/>
          <w:sz w:val="24"/>
          <w:szCs w:val="24"/>
        </w:rPr>
        <w:t xml:space="preserve">For more information about how you can minimize your transportation-related petroleum use, contact </w:t>
      </w:r>
      <w:r w:rsidRPr="008B7C99">
        <w:rPr>
          <w:rFonts w:ascii="Calibri" w:hAnsi="Calibri"/>
          <w:color w:val="0070C0"/>
          <w:sz w:val="24"/>
          <w:szCs w:val="24"/>
        </w:rPr>
        <w:t>Your Name</w:t>
      </w:r>
      <w:r w:rsidRPr="008B7C99">
        <w:rPr>
          <w:rFonts w:ascii="Calibri" w:hAnsi="Calibri"/>
          <w:sz w:val="24"/>
          <w:szCs w:val="24"/>
        </w:rPr>
        <w:t xml:space="preserve">, Coordinator of the </w:t>
      </w:r>
      <w:r w:rsidRPr="008B7C99">
        <w:rPr>
          <w:rFonts w:ascii="Calibri" w:hAnsi="Calibri"/>
          <w:color w:val="0070C0"/>
          <w:sz w:val="24"/>
          <w:szCs w:val="24"/>
        </w:rPr>
        <w:t>XYZ Clean Cities Coalition</w:t>
      </w:r>
      <w:r w:rsidRPr="008B7C99">
        <w:rPr>
          <w:rFonts w:ascii="Calibri" w:hAnsi="Calibri"/>
          <w:sz w:val="24"/>
          <w:szCs w:val="24"/>
        </w:rPr>
        <w:t>.</w:t>
      </w:r>
    </w:p>
    <w:p w:rsidR="00D96B74" w:rsidRDefault="00D96B74" w:rsidP="00DE1BE6">
      <w:pPr>
        <w:pStyle w:val="Text"/>
        <w:spacing w:line="240" w:lineRule="auto"/>
        <w:rPr>
          <w:rFonts w:ascii="Calibri" w:hAnsi="Calibri"/>
          <w:color w:val="0070C0"/>
          <w:sz w:val="24"/>
          <w:szCs w:val="24"/>
        </w:rPr>
      </w:pPr>
      <w:bookmarkStart w:id="0" w:name="_GoBack"/>
      <w:bookmarkEnd w:id="0"/>
    </w:p>
    <w:p w:rsidR="00D96B74" w:rsidRDefault="00D96B74" w:rsidP="00DE1BE6">
      <w:pPr>
        <w:pStyle w:val="Text"/>
        <w:spacing w:line="240" w:lineRule="auto"/>
        <w:rPr>
          <w:rFonts w:ascii="Calibri" w:hAnsi="Calibri"/>
          <w:color w:val="0070C0"/>
          <w:sz w:val="24"/>
          <w:szCs w:val="24"/>
        </w:rPr>
      </w:pPr>
    </w:p>
    <w:p w:rsidR="00D96B74" w:rsidRDefault="00D96B74" w:rsidP="00DE1BE6">
      <w:pPr>
        <w:pStyle w:val="Text"/>
        <w:spacing w:line="240" w:lineRule="auto"/>
        <w:rPr>
          <w:rFonts w:ascii="Calibri" w:hAnsi="Calibri"/>
          <w:color w:val="0070C0"/>
          <w:sz w:val="24"/>
          <w:szCs w:val="24"/>
        </w:rPr>
      </w:pPr>
    </w:p>
    <w:p w:rsidR="00D96B74" w:rsidRDefault="00D96B74" w:rsidP="00DE1BE6">
      <w:pPr>
        <w:pStyle w:val="Text"/>
        <w:spacing w:line="240" w:lineRule="auto"/>
        <w:rPr>
          <w:rFonts w:ascii="Calibri" w:hAnsi="Calibri"/>
          <w:color w:val="0070C0"/>
          <w:sz w:val="24"/>
          <w:szCs w:val="24"/>
        </w:rPr>
      </w:pPr>
    </w:p>
    <w:p w:rsidR="00F631B2" w:rsidRDefault="00F631B2" w:rsidP="00DE1BE6">
      <w:pPr>
        <w:pStyle w:val="Text"/>
        <w:spacing w:line="240" w:lineRule="auto"/>
        <w:rPr>
          <w:rFonts w:ascii="Calibri" w:hAnsi="Calibri"/>
          <w:color w:val="0070C0"/>
          <w:sz w:val="24"/>
          <w:szCs w:val="24"/>
        </w:rPr>
      </w:pPr>
    </w:p>
    <w:p w:rsidR="00F631B2" w:rsidRDefault="00F631B2" w:rsidP="00DE1BE6">
      <w:pPr>
        <w:pStyle w:val="Text"/>
        <w:spacing w:line="240" w:lineRule="auto"/>
        <w:rPr>
          <w:rFonts w:ascii="Calibri" w:hAnsi="Calibri"/>
          <w:color w:val="0070C0"/>
          <w:sz w:val="24"/>
          <w:szCs w:val="24"/>
        </w:rPr>
      </w:pPr>
    </w:p>
    <w:p w:rsidR="00F631B2" w:rsidRDefault="00F631B2" w:rsidP="00DE1BE6">
      <w:pPr>
        <w:pStyle w:val="Text"/>
        <w:spacing w:line="240" w:lineRule="auto"/>
        <w:rPr>
          <w:rFonts w:ascii="Calibri" w:hAnsi="Calibri"/>
          <w:color w:val="0070C0"/>
          <w:sz w:val="24"/>
          <w:szCs w:val="24"/>
        </w:rPr>
      </w:pPr>
    </w:p>
    <w:p w:rsidR="00F631B2" w:rsidRDefault="00F631B2" w:rsidP="00DE1BE6">
      <w:pPr>
        <w:pStyle w:val="Text"/>
        <w:spacing w:line="240" w:lineRule="auto"/>
        <w:rPr>
          <w:rFonts w:ascii="Calibri" w:hAnsi="Calibri"/>
          <w:color w:val="0070C0"/>
          <w:sz w:val="24"/>
          <w:szCs w:val="24"/>
        </w:rPr>
      </w:pPr>
    </w:p>
    <w:p w:rsidR="00F325DB" w:rsidRDefault="00F325DB" w:rsidP="00DE1BE6">
      <w:pPr>
        <w:pStyle w:val="Text"/>
        <w:spacing w:line="240" w:lineRule="auto"/>
        <w:rPr>
          <w:rFonts w:ascii="Calibri" w:hAnsi="Calibri"/>
          <w:color w:val="0070C0"/>
          <w:sz w:val="24"/>
          <w:szCs w:val="24"/>
        </w:rPr>
      </w:pPr>
      <w:r>
        <w:rPr>
          <w:rFonts w:ascii="Calibri" w:hAnsi="Calibri"/>
          <w:color w:val="0070C0"/>
          <w:sz w:val="24"/>
          <w:szCs w:val="24"/>
        </w:rPr>
        <w:t>___________________</w:t>
      </w:r>
      <w:r w:rsidR="00F631B2">
        <w:rPr>
          <w:rFonts w:ascii="Calibri" w:hAnsi="Calibri"/>
          <w:color w:val="0070C0"/>
          <w:sz w:val="24"/>
          <w:szCs w:val="24"/>
        </w:rPr>
        <w:t>_______________</w:t>
      </w:r>
      <w:r>
        <w:rPr>
          <w:rFonts w:ascii="Calibri" w:hAnsi="Calibri"/>
          <w:color w:val="0070C0"/>
          <w:sz w:val="24"/>
          <w:szCs w:val="24"/>
        </w:rPr>
        <w:t>_____________</w:t>
      </w:r>
    </w:p>
    <w:p w:rsidR="00DB5E11" w:rsidRPr="00D96B74" w:rsidRDefault="00F325DB" w:rsidP="00D96B74">
      <w:pPr>
        <w:pStyle w:val="Text"/>
        <w:spacing w:after="120" w:line="240" w:lineRule="auto"/>
        <w:rPr>
          <w:rFonts w:asciiTheme="minorHAnsi" w:hAnsiTheme="minorHAnsi"/>
          <w:sz w:val="24"/>
          <w:szCs w:val="24"/>
        </w:rPr>
      </w:pPr>
      <w:r w:rsidRPr="00D96B74">
        <w:rPr>
          <w:rFonts w:asciiTheme="minorHAnsi" w:hAnsiTheme="minorHAnsi"/>
          <w:sz w:val="24"/>
          <w:szCs w:val="24"/>
        </w:rPr>
        <w:t xml:space="preserve">Clean Cities advances the nation’s </w:t>
      </w:r>
      <w:proofErr w:type="gramStart"/>
      <w:r w:rsidRPr="00D96B74">
        <w:rPr>
          <w:rFonts w:asciiTheme="minorHAnsi" w:hAnsiTheme="minorHAnsi"/>
          <w:sz w:val="24"/>
          <w:szCs w:val="24"/>
        </w:rPr>
        <w:t>economic, environmental, and</w:t>
      </w:r>
      <w:proofErr w:type="gramEnd"/>
      <w:r w:rsidRPr="00D96B74">
        <w:rPr>
          <w:rFonts w:asciiTheme="minorHAnsi" w:hAnsiTheme="minorHAnsi"/>
          <w:sz w:val="24"/>
          <w:szCs w:val="24"/>
        </w:rPr>
        <w:t xml:space="preserve"> energy security by supporting local actions to reduce petroleum use in transportation. Clean Cities is an initiative of the U.S. Department of Energy’s Office of Energy Efficiency and Renewable Energy.</w:t>
      </w:r>
    </w:p>
    <w:sectPr w:rsidR="00DB5E11" w:rsidRPr="00D96B74" w:rsidSect="00DA4926">
      <w:headerReference w:type="even" r:id="rId10"/>
      <w:headerReference w:type="default" r:id="rId11"/>
      <w:footerReference w:type="first" r:id="rId12"/>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A1" w:rsidRDefault="00A828A1">
      <w:r>
        <w:separator/>
      </w:r>
    </w:p>
    <w:p w:rsidR="00A828A1" w:rsidRDefault="00A828A1"/>
  </w:endnote>
  <w:endnote w:type="continuationSeparator" w:id="0">
    <w:p w:rsidR="00A828A1" w:rsidRDefault="00A828A1">
      <w:r>
        <w:continuationSeparator/>
      </w:r>
    </w:p>
    <w:p w:rsidR="00A828A1" w:rsidRDefault="00A82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DB" w:rsidRDefault="00F16FDB" w:rsidP="005B2512">
    <w:pPr>
      <w:pStyle w:val="Footer"/>
    </w:pPr>
  </w:p>
  <w:p w:rsidR="005D115F" w:rsidRDefault="00D96B74" w:rsidP="005B2512">
    <w:pPr>
      <w:pStyle w:val="Footer"/>
    </w:pPr>
    <w:r>
      <w:rPr>
        <w:noProof/>
      </w:rPr>
      <mc:AlternateContent>
        <mc:Choice Requires="wps">
          <w:drawing>
            <wp:anchor distT="91440" distB="91440" distL="114300" distR="114300" simplePos="0" relativeHeight="251658240" behindDoc="0" locked="0" layoutInCell="0" allowOverlap="1">
              <wp:simplePos x="0" y="0"/>
              <wp:positionH relativeFrom="margin">
                <wp:posOffset>3392170</wp:posOffset>
              </wp:positionH>
              <wp:positionV relativeFrom="margin">
                <wp:posOffset>7391400</wp:posOffset>
              </wp:positionV>
              <wp:extent cx="2318385" cy="723265"/>
              <wp:effectExtent l="10795" t="9525" r="48260" b="4826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8385" cy="723265"/>
                      </a:xfrm>
                      <a:prstGeom prst="rect">
                        <a:avLst/>
                      </a:prstGeom>
                      <a:solidFill>
                        <a:srgbClr val="FFFFFF"/>
                      </a:solidFill>
                      <a:ln w="19050">
                        <a:solidFill>
                          <a:srgbClr val="7F7F7F"/>
                        </a:solidFill>
                        <a:miter lim="800000"/>
                        <a:headEnd/>
                        <a:tailEnd/>
                      </a:ln>
                      <a:effectLst>
                        <a:outerShdw dist="38100" dir="2700000" sx="100500" sy="100500" algn="tl" rotWithShape="0">
                          <a:srgbClr val="808080">
                            <a:alpha val="39999"/>
                          </a:srgbClr>
                        </a:outerShdw>
                      </a:effectLst>
                    </wps:spPr>
                    <wps:txbx>
                      <w:txbxContent>
                        <w:p w:rsidR="000B2E09" w:rsidRPr="00B302E7" w:rsidRDefault="000B2E09" w:rsidP="000B2E09">
                          <w:pPr>
                            <w:rPr>
                              <w:color w:val="4F81BD"/>
                              <w:sz w:val="20"/>
                            </w:rPr>
                          </w:pPr>
                          <w:r>
                            <w:rPr>
                              <w:sz w:val="20"/>
                            </w:rPr>
                            <w:t>Space for local coalition logo</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67.1pt;margin-top:582pt;width:182.55pt;height:56.95pt;flip:x;z-index:25165824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" o:allowincell="f" strokecolor="#7f7f7f" strokeweight="1.5pt">
              <v:shadow on="t" type="perspective" opacity="26213f" origin="-.5,-.5" offset=".74836mm,.74836mm" matrix="65864f,,,65864f"/>
              <v:textbox style="mso-fit-shape-to-text:t" inset="21.6pt,21.6pt,21.6pt,21.6pt">
                <w:txbxContent>
                  <w:p w:rsidR="000B2E09" w:rsidRPr="00B302E7" w:rsidRDefault="000B2E09" w:rsidP="000B2E09">
                    <w:pPr>
                      <w:rPr>
                        <w:color w:val="4F81BD"/>
                        <w:sz w:val="20"/>
                      </w:rPr>
                    </w:pPr>
                    <w:r>
                      <w:rPr>
                        <w:sz w:val="20"/>
                      </w:rPr>
                      <w:t>Space for local coalition logo</w:t>
                    </w:r>
                  </w:p>
                </w:txbxContent>
              </v:textbox>
              <w10:wrap type="square" anchorx="margin" anchory="margin"/>
            </v:rect>
          </w:pict>
        </mc:Fallback>
      </mc:AlternateContent>
    </w:r>
    <w:r w:rsidR="00F16FDB">
      <w:t xml:space="preserve"> </w:t>
    </w:r>
    <w:r>
      <w:rPr>
        <w:noProof/>
      </w:rPr>
      <w:drawing>
        <wp:inline distT="0" distB="0" distL="0" distR="0">
          <wp:extent cx="1371600" cy="866775"/>
          <wp:effectExtent l="0" t="0" r="0" b="9525"/>
          <wp:docPr id="1" name="Picture 1" descr="cclogo_color cop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_color copy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A1" w:rsidRDefault="00A828A1">
      <w:r>
        <w:separator/>
      </w:r>
    </w:p>
    <w:p w:rsidR="00A828A1" w:rsidRDefault="00A828A1"/>
  </w:footnote>
  <w:footnote w:type="continuationSeparator" w:id="0">
    <w:p w:rsidR="00A828A1" w:rsidRDefault="00A828A1">
      <w:r>
        <w:continuationSeparator/>
      </w:r>
    </w:p>
    <w:p w:rsidR="00A828A1" w:rsidRDefault="00A82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5F" w:rsidRDefault="005D115F" w:rsidP="005B2512">
    <w:pPr>
      <w:pStyle w:val="Header"/>
    </w:pPr>
    <w:r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943D3A">
      <w:rPr>
        <w:noProof/>
      </w:rPr>
      <w:t>2</w:t>
    </w:r>
    <w:r w:rsidR="00DA4926" w:rsidRPr="005B25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09C"/>
    <w:multiLevelType w:val="multilevel"/>
    <w:tmpl w:val="08A02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56C3FC5"/>
    <w:multiLevelType w:val="hybridMultilevel"/>
    <w:tmpl w:val="30B8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36897"/>
    <w:multiLevelType w:val="hybridMultilevel"/>
    <w:tmpl w:val="033E9CEA"/>
    <w:lvl w:ilvl="0" w:tplc="5FA24FE2">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20791"/>
    <w:multiLevelType w:val="hybridMultilevel"/>
    <w:tmpl w:val="3DBA5450"/>
    <w:lvl w:ilvl="0" w:tplc="04090001">
      <w:start w:val="1"/>
      <w:numFmt w:val="bullet"/>
      <w:lvlText w:val=""/>
      <w:lvlJc w:val="left"/>
      <w:pPr>
        <w:ind w:left="720" w:hanging="360"/>
      </w:pPr>
      <w:rPr>
        <w:rFonts w:ascii="Symbol" w:hAnsi="Symbol" w:hint="default"/>
      </w:rPr>
    </w:lvl>
    <w:lvl w:ilvl="1" w:tplc="E8D84526">
      <w:numFmt w:val="bullet"/>
      <w:lvlText w:val="·"/>
      <w:lvlJc w:val="left"/>
      <w:pPr>
        <w:ind w:left="1635" w:hanging="55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6390"/>
    <w:multiLevelType w:val="hybridMultilevel"/>
    <w:tmpl w:val="B9C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A1"/>
    <w:rsid w:val="000178DA"/>
    <w:rsid w:val="00021624"/>
    <w:rsid w:val="00044DD2"/>
    <w:rsid w:val="00082B5E"/>
    <w:rsid w:val="00096B70"/>
    <w:rsid w:val="000B2E09"/>
    <w:rsid w:val="001835A4"/>
    <w:rsid w:val="001B7621"/>
    <w:rsid w:val="002E61E5"/>
    <w:rsid w:val="00323F3B"/>
    <w:rsid w:val="00400966"/>
    <w:rsid w:val="00540CC5"/>
    <w:rsid w:val="005B2512"/>
    <w:rsid w:val="005D115F"/>
    <w:rsid w:val="005F43B1"/>
    <w:rsid w:val="0060287D"/>
    <w:rsid w:val="00773B05"/>
    <w:rsid w:val="007E4AFA"/>
    <w:rsid w:val="00845A3E"/>
    <w:rsid w:val="00943D3A"/>
    <w:rsid w:val="00946210"/>
    <w:rsid w:val="00953BA3"/>
    <w:rsid w:val="00962E6C"/>
    <w:rsid w:val="00992756"/>
    <w:rsid w:val="00995FC9"/>
    <w:rsid w:val="00A107F3"/>
    <w:rsid w:val="00A62DF6"/>
    <w:rsid w:val="00A828A1"/>
    <w:rsid w:val="00AC5194"/>
    <w:rsid w:val="00AD5D80"/>
    <w:rsid w:val="00B71495"/>
    <w:rsid w:val="00B849F2"/>
    <w:rsid w:val="00BB4C11"/>
    <w:rsid w:val="00D96B74"/>
    <w:rsid w:val="00DA4926"/>
    <w:rsid w:val="00DB5E11"/>
    <w:rsid w:val="00DE1BE6"/>
    <w:rsid w:val="00E777A4"/>
    <w:rsid w:val="00EB6DBB"/>
    <w:rsid w:val="00F16FDB"/>
    <w:rsid w:val="00F325DB"/>
    <w:rsid w:val="00F631B2"/>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FooterChar">
    <w:name w:val="Footer Char"/>
    <w:link w:val="Footer"/>
    <w:uiPriority w:val="99"/>
    <w:rsid w:val="00A828A1"/>
    <w:rPr>
      <w:rFonts w:ascii="Century Gothic" w:hAnsi="Century Gothic"/>
      <w:b/>
      <w:caps/>
      <w:color w:val="2A5A78"/>
      <w:spacing w:val="-5"/>
      <w:sz w:val="18"/>
      <w:szCs w:val="18"/>
    </w:rPr>
  </w:style>
  <w:style w:type="character" w:styleId="Hyperlink">
    <w:name w:val="Hyperlink"/>
    <w:uiPriority w:val="99"/>
    <w:unhideWhenUsed/>
    <w:rsid w:val="00400966"/>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PlainText">
    <w:name w:val="Plain Text"/>
    <w:basedOn w:val="Normal"/>
    <w:link w:val="PlainTextChar"/>
    <w:uiPriority w:val="99"/>
    <w:unhideWhenUsed/>
    <w:rsid w:val="00400966"/>
    <w:rPr>
      <w:rFonts w:ascii="Calibri" w:eastAsia="Calibri" w:hAnsi="Calibri" w:cs="Consolas"/>
      <w:spacing w:val="0"/>
      <w:sz w:val="22"/>
      <w:szCs w:val="21"/>
    </w:rPr>
  </w:style>
  <w:style w:type="character" w:customStyle="1" w:styleId="PlainTextChar">
    <w:name w:val="Plain Text Char"/>
    <w:basedOn w:val="DefaultParagraphFont"/>
    <w:link w:val="PlainText"/>
    <w:uiPriority w:val="99"/>
    <w:rsid w:val="00400966"/>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FooterChar">
    <w:name w:val="Footer Char"/>
    <w:link w:val="Footer"/>
    <w:uiPriority w:val="99"/>
    <w:rsid w:val="00A828A1"/>
    <w:rPr>
      <w:rFonts w:ascii="Century Gothic" w:hAnsi="Century Gothic"/>
      <w:b/>
      <w:caps/>
      <w:color w:val="2A5A78"/>
      <w:spacing w:val="-5"/>
      <w:sz w:val="18"/>
      <w:szCs w:val="18"/>
    </w:rPr>
  </w:style>
  <w:style w:type="character" w:styleId="Hyperlink">
    <w:name w:val="Hyperlink"/>
    <w:uiPriority w:val="99"/>
    <w:unhideWhenUsed/>
    <w:rsid w:val="00400966"/>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PlainText">
    <w:name w:val="Plain Text"/>
    <w:basedOn w:val="Normal"/>
    <w:link w:val="PlainTextChar"/>
    <w:uiPriority w:val="99"/>
    <w:unhideWhenUsed/>
    <w:rsid w:val="00400966"/>
    <w:rPr>
      <w:rFonts w:ascii="Calibri" w:eastAsia="Calibri" w:hAnsi="Calibri" w:cs="Consolas"/>
      <w:spacing w:val="0"/>
      <w:sz w:val="22"/>
      <w:szCs w:val="21"/>
    </w:rPr>
  </w:style>
  <w:style w:type="character" w:customStyle="1" w:styleId="PlainTextChar">
    <w:name w:val="Plain Text Char"/>
    <w:basedOn w:val="DefaultParagraphFont"/>
    <w:link w:val="PlainText"/>
    <w:uiPriority w:val="99"/>
    <w:rsid w:val="00400966"/>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113">
      <w:bodyDiv w:val="1"/>
      <w:marLeft w:val="0"/>
      <w:marRight w:val="0"/>
      <w:marTop w:val="0"/>
      <w:marBottom w:val="0"/>
      <w:divBdr>
        <w:top w:val="none" w:sz="0" w:space="0" w:color="auto"/>
        <w:left w:val="none" w:sz="0" w:space="0" w:color="auto"/>
        <w:bottom w:val="none" w:sz="0" w:space="0" w:color="auto"/>
        <w:right w:val="none" w:sz="0" w:space="0" w:color="auto"/>
      </w:divBdr>
    </w:div>
    <w:div w:id="1094398736">
      <w:bodyDiv w:val="1"/>
      <w:marLeft w:val="0"/>
      <w:marRight w:val="0"/>
      <w:marTop w:val="0"/>
      <w:marBottom w:val="0"/>
      <w:divBdr>
        <w:top w:val="none" w:sz="0" w:space="0" w:color="auto"/>
        <w:left w:val="none" w:sz="0" w:space="0" w:color="auto"/>
        <w:bottom w:val="none" w:sz="0" w:space="0" w:color="auto"/>
        <w:right w:val="none" w:sz="0" w:space="0" w:color="auto"/>
      </w:divBdr>
    </w:div>
    <w:div w:id="1120029158">
      <w:bodyDiv w:val="1"/>
      <w:marLeft w:val="0"/>
      <w:marRight w:val="0"/>
      <w:marTop w:val="0"/>
      <w:marBottom w:val="0"/>
      <w:divBdr>
        <w:top w:val="none" w:sz="0" w:space="0" w:color="auto"/>
        <w:left w:val="none" w:sz="0" w:space="0" w:color="auto"/>
        <w:bottom w:val="none" w:sz="0" w:space="0" w:color="auto"/>
        <w:right w:val="none" w:sz="0" w:space="0" w:color="auto"/>
      </w:divBdr>
    </w:div>
    <w:div w:id="1690763326">
      <w:bodyDiv w:val="1"/>
      <w:marLeft w:val="0"/>
      <w:marRight w:val="0"/>
      <w:marTop w:val="0"/>
      <w:marBottom w:val="0"/>
      <w:divBdr>
        <w:top w:val="none" w:sz="0" w:space="0" w:color="auto"/>
        <w:left w:val="none" w:sz="0" w:space="0" w:color="auto"/>
        <w:bottom w:val="none" w:sz="0" w:space="0" w:color="auto"/>
        <w:right w:val="none" w:sz="0" w:space="0" w:color="auto"/>
      </w:divBdr>
    </w:div>
    <w:div w:id="1720471259">
      <w:bodyDiv w:val="1"/>
      <w:marLeft w:val="0"/>
      <w:marRight w:val="0"/>
      <w:marTop w:val="0"/>
      <w:marBottom w:val="0"/>
      <w:divBdr>
        <w:top w:val="none" w:sz="0" w:space="0" w:color="auto"/>
        <w:left w:val="none" w:sz="0" w:space="0" w:color="auto"/>
        <w:bottom w:val="none" w:sz="0" w:space="0" w:color="auto"/>
        <w:right w:val="none" w:sz="0" w:space="0" w:color="auto"/>
      </w:divBdr>
    </w:div>
    <w:div w:id="1875648953">
      <w:bodyDiv w:val="1"/>
      <w:marLeft w:val="0"/>
      <w:marRight w:val="0"/>
      <w:marTop w:val="0"/>
      <w:marBottom w:val="0"/>
      <w:divBdr>
        <w:top w:val="none" w:sz="0" w:space="0" w:color="auto"/>
        <w:left w:val="none" w:sz="0" w:space="0" w:color="auto"/>
        <w:bottom w:val="none" w:sz="0" w:space="0" w:color="auto"/>
        <w:right w:val="none" w:sz="0" w:space="0" w:color="auto"/>
      </w:divBdr>
    </w:div>
    <w:div w:id="2041976875">
      <w:bodyDiv w:val="1"/>
      <w:marLeft w:val="0"/>
      <w:marRight w:val="0"/>
      <w:marTop w:val="0"/>
      <w:marBottom w:val="0"/>
      <w:divBdr>
        <w:top w:val="none" w:sz="0" w:space="0" w:color="auto"/>
        <w:left w:val="none" w:sz="0" w:space="0" w:color="auto"/>
        <w:bottom w:val="none" w:sz="0" w:space="0" w:color="auto"/>
        <w:right w:val="none" w:sz="0" w:space="0" w:color="auto"/>
      </w:divBdr>
      <w:divsChild>
        <w:div w:id="1253472832">
          <w:marLeft w:val="0"/>
          <w:marRight w:val="0"/>
          <w:marTop w:val="0"/>
          <w:marBottom w:val="0"/>
          <w:divBdr>
            <w:top w:val="none" w:sz="0" w:space="0" w:color="auto"/>
            <w:left w:val="none" w:sz="0" w:space="0" w:color="auto"/>
            <w:bottom w:val="none" w:sz="0" w:space="0" w:color="auto"/>
            <w:right w:val="none" w:sz="0" w:space="0" w:color="auto"/>
          </w:divBdr>
        </w:div>
        <w:div w:id="659891590">
          <w:marLeft w:val="0"/>
          <w:marRight w:val="0"/>
          <w:marTop w:val="0"/>
          <w:marBottom w:val="0"/>
          <w:divBdr>
            <w:top w:val="none" w:sz="0" w:space="0" w:color="auto"/>
            <w:left w:val="none" w:sz="0" w:space="0" w:color="auto"/>
            <w:bottom w:val="none" w:sz="0" w:space="0" w:color="auto"/>
            <w:right w:val="none" w:sz="0" w:space="0" w:color="auto"/>
          </w:divBdr>
        </w:div>
        <w:div w:id="279340320">
          <w:marLeft w:val="0"/>
          <w:marRight w:val="0"/>
          <w:marTop w:val="0"/>
          <w:marBottom w:val="0"/>
          <w:divBdr>
            <w:top w:val="none" w:sz="0" w:space="0" w:color="auto"/>
            <w:left w:val="none" w:sz="0" w:space="0" w:color="auto"/>
            <w:bottom w:val="none" w:sz="0" w:space="0" w:color="auto"/>
            <w:right w:val="none" w:sz="0" w:space="0" w:color="auto"/>
          </w:divBdr>
        </w:div>
        <w:div w:id="880626376">
          <w:marLeft w:val="0"/>
          <w:marRight w:val="0"/>
          <w:marTop w:val="0"/>
          <w:marBottom w:val="0"/>
          <w:divBdr>
            <w:top w:val="none" w:sz="0" w:space="0" w:color="auto"/>
            <w:left w:val="none" w:sz="0" w:space="0" w:color="auto"/>
            <w:bottom w:val="none" w:sz="0" w:space="0" w:color="auto"/>
            <w:right w:val="none" w:sz="0" w:space="0" w:color="auto"/>
          </w:divBdr>
        </w:div>
        <w:div w:id="2014722662">
          <w:marLeft w:val="0"/>
          <w:marRight w:val="0"/>
          <w:marTop w:val="0"/>
          <w:marBottom w:val="0"/>
          <w:divBdr>
            <w:top w:val="none" w:sz="0" w:space="0" w:color="auto"/>
            <w:left w:val="none" w:sz="0" w:space="0" w:color="auto"/>
            <w:bottom w:val="none" w:sz="0" w:space="0" w:color="auto"/>
            <w:right w:val="none" w:sz="0" w:space="0" w:color="auto"/>
          </w:divBdr>
        </w:div>
        <w:div w:id="1779525822">
          <w:marLeft w:val="0"/>
          <w:marRight w:val="0"/>
          <w:marTop w:val="0"/>
          <w:marBottom w:val="0"/>
          <w:divBdr>
            <w:top w:val="none" w:sz="0" w:space="0" w:color="auto"/>
            <w:left w:val="none" w:sz="0" w:space="0" w:color="auto"/>
            <w:bottom w:val="none" w:sz="0" w:space="0" w:color="auto"/>
            <w:right w:val="none" w:sz="0" w:space="0" w:color="auto"/>
          </w:divBdr>
        </w:div>
      </w:divsChild>
    </w:div>
    <w:div w:id="2054187964">
      <w:bodyDiv w:val="1"/>
      <w:marLeft w:val="0"/>
      <w:marRight w:val="0"/>
      <w:marTop w:val="0"/>
      <w:marBottom w:val="0"/>
      <w:divBdr>
        <w:top w:val="none" w:sz="0" w:space="0" w:color="auto"/>
        <w:left w:val="none" w:sz="0" w:space="0" w:color="auto"/>
        <w:bottom w:val="none" w:sz="0" w:space="0" w:color="auto"/>
        <w:right w:val="none" w:sz="0" w:space="0" w:color="auto"/>
      </w:divBdr>
    </w:div>
    <w:div w:id="20629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ueleconomy.gov/feg/drive.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q\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41A5-AB4F-4850-AC24-43C1E7BC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4</TotalTime>
  <Pages>2</Pages>
  <Words>465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Hopson, Janet L.</dc:creator>
  <cp:lastModifiedBy>Hopson, Janet L.</cp:lastModifiedBy>
  <cp:revision>5</cp:revision>
  <cp:lastPrinted>2004-01-13T16:03:00Z</cp:lastPrinted>
  <dcterms:created xsi:type="dcterms:W3CDTF">2016-06-28T18:52:00Z</dcterms:created>
  <dcterms:modified xsi:type="dcterms:W3CDTF">2016-08-02T16:33:00Z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